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48" w:rsidRDefault="00190B48" w:rsidP="00190B48">
      <w:r>
        <w:t>CCSS.ELA-LITERACY.RL.11-12.1</w:t>
      </w:r>
    </w:p>
    <w:p w:rsidR="00190B48" w:rsidRDefault="00190B48" w:rsidP="00190B48">
      <w:r>
        <w:t>Cite strong and thorough textual evidence to support analysis of what the text says explicitly as well as inferences drawn from the text, including determining where the text leaves matters uncertain.CCSS.ELA-LITERACY.RL.11-12.3</w:t>
      </w:r>
    </w:p>
    <w:p w:rsidR="00EE5CBD" w:rsidRDefault="00190B48" w:rsidP="00190B48">
      <w:r>
        <w:t>Analyze the impact of the author's choices regarding how to develop and relate elements of a story or drama (e.g., where a story is set, how the action is ordered, how the characters are introduced and developed).</w:t>
      </w:r>
    </w:p>
    <w:p w:rsidR="00190B48" w:rsidRDefault="00190B48" w:rsidP="00190B48">
      <w:r>
        <w:t>CCSS.ELA-LITERACY.RL.11-12.5</w:t>
      </w:r>
    </w:p>
    <w:p w:rsidR="00190B48" w:rsidRDefault="00190B48" w:rsidP="00190B48">
      <w:r>
        <w:t>Analyze how an author's choices concerning how to structure specific parts of a text (e.g., the choice of where to begin or end a story, the choice to provide a comedic or tragic resolution) contribute to its overall structure and meaning as well as its aesthetic impact.</w:t>
      </w:r>
      <w:bookmarkStart w:id="0" w:name="_GoBack"/>
      <w:bookmarkEnd w:id="0"/>
    </w:p>
    <w:sectPr w:rsidR="0019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48"/>
    <w:rsid w:val="00190B48"/>
    <w:rsid w:val="00894DC9"/>
    <w:rsid w:val="00F9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5FA0A-B217-4E30-A19C-E97DF38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2014-10-25T23:04:00Z</dcterms:created>
  <dcterms:modified xsi:type="dcterms:W3CDTF">2014-10-25T23:08:00Z</dcterms:modified>
</cp:coreProperties>
</file>